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Style w:val="5"/>
          <w:rFonts w:hint="eastAsia" w:ascii="宋体" w:hAnsi="宋体" w:eastAsia="宋体" w:cs="宋体"/>
          <w:b/>
          <w:bCs/>
          <w:sz w:val="36"/>
          <w:szCs w:val="36"/>
          <w:bdr w:val="none" w:color="auto" w:sz="0" w:space="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老百姓大药房连锁（上海）有限公司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招聘简章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单位介绍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老百姓大药房连锁有限公司创立于2001年10月，总部位于湖南长沙，经过18年的发展，现已成为一家中外合资大型集团化上市企业，由23家省级子公司组成，覆盖全国100多个城市，涉及生产、物流、批发、咨询、零售、医院、医馆等领域，"直营+并购+加盟"三驾马车并驾齐驱的发展态势，跻身中国药品零售行业前列；2015年4月于上交所A股主板成功上市（股票代码：603883）。老百姓大药房连锁（上海）有限公司300余人，门店数90余家，分布于上海市徐汇区、黄浦区、闵行区、静安区、普陀区、长宁区、杨浦区、奉贤区、嘉定区等区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营业员（40人）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  <w:bdr w:val="none" w:color="auto" w:sz="0" w:space="0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  <w:bdr w:val="none" w:color="auto" w:sz="0" w:space="0"/>
        </w:rPr>
        <w:t>年龄不限，药学相关专业毕业或医药零售相关工作经验。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  <w:bdr w:val="none" w:color="auto" w:sz="0" w:space="0"/>
        </w:rPr>
        <w:t>薪资待遇：2500-5000（月薪）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工作地点：上海区域门店就近分配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执业药师（20人）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  <w:bdr w:val="none" w:color="auto" w:sz="0" w:space="0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2"/>
          <w:sz w:val="28"/>
          <w:szCs w:val="28"/>
          <w:bdr w:val="none" w:color="auto" w:sz="0" w:space="0"/>
        </w:rPr>
        <w:t>年龄不限，有执业药师资格证或2019年通过执业药师考试，熟悉药店质量管理及用药咨询工作。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薪资待遇：6000-10000（月薪）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工作地点：上海各个区域就近分配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</w:rPr>
        <w:t>面试预约电话：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</w:rPr>
        <w:t>陈会园</w:t>
      </w: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bdr w:val="none" w:color="auto" w:sz="0" w:space="0"/>
        </w:rPr>
        <w:t>15821168842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C7579"/>
    <w:rsid w:val="7F8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2020-03-09T08:40:00Z</dcterms:created>
  <dc:creator>Administrator</dc:creator>
  <cp:lastModifiedBy>Administrator</cp:lastModifiedBy>
  <dcterms:modified xsi:type="dcterms:W3CDTF">2020-03-09T08:45:01Z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